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D3449" w14:textId="77116F2F" w:rsidR="00EE1EBB" w:rsidRPr="00EE4508" w:rsidRDefault="00744E33" w:rsidP="005919D3">
      <w:pPr>
        <w:pStyle w:val="Head"/>
        <w:rPr>
          <w:lang w:val="fr-FR"/>
        </w:rPr>
      </w:pPr>
      <w:r>
        <w:rPr>
          <w:lang w:val="fr-FR"/>
        </w:rPr>
        <w:t xml:space="preserve">Hamm | Les rouleaux tandem électriques à batterie montrent leurs points forts dans la pratique </w:t>
      </w:r>
    </w:p>
    <w:p w14:paraId="4C5B0A37" w14:textId="635EA8D1" w:rsidR="00C13838" w:rsidRPr="00EE4508" w:rsidRDefault="00DC2B84" w:rsidP="00C13838">
      <w:pPr>
        <w:pStyle w:val="Subhead"/>
        <w:rPr>
          <w:lang w:val="fr-FR"/>
        </w:rPr>
      </w:pPr>
      <w:r>
        <w:rPr>
          <w:bCs/>
          <w:iCs w:val="0"/>
          <w:lang w:val="fr-FR"/>
        </w:rPr>
        <w:t>Applications sans émissions locales pour les compacteurs HD 10e - HD 12e en Suède, aux Pays-Bas et en Allemagne</w:t>
      </w:r>
    </w:p>
    <w:p w14:paraId="67AB58B2" w14:textId="18735FD5" w:rsidR="00C13838" w:rsidRPr="00EE4508" w:rsidRDefault="00C13838" w:rsidP="0065385B">
      <w:pPr>
        <w:pStyle w:val="Teaser"/>
        <w:rPr>
          <w:rStyle w:val="apple-converted-space"/>
          <w:color w:val="000000" w:themeColor="text1"/>
          <w:szCs w:val="20"/>
          <w:shd w:val="clear" w:color="auto" w:fill="FFFFFF"/>
          <w:lang w:val="fr-FR"/>
        </w:rPr>
      </w:pPr>
      <w:r>
        <w:rPr>
          <w:bCs/>
          <w:lang w:val="fr-FR"/>
        </w:rPr>
        <w:t>Depuis leur première mondiale sur le salon Bauma 2022, les rouleaux électriques compacts séduisent au quotidien les professionnels de la construction routière et de l'aménagement d'espaces verts. Silencieux</w:t>
      </w:r>
      <w:r>
        <w:rPr>
          <w:bCs/>
          <w:color w:val="000000" w:themeColor="text1"/>
          <w:lang w:val="fr-FR"/>
        </w:rPr>
        <w:t xml:space="preserve">, puissance de compactage élevée et peu de changements </w:t>
      </w:r>
      <w:r>
        <w:rPr>
          <w:bCs/>
          <w:lang w:val="fr-FR"/>
        </w:rPr>
        <w:t>dans l'utilisation – tels sont les principaux atouts régulièrement cités par les clients. Avec les rouleaux tandem équipés d'un entraînement électrique à batterie, Hamm a posé un jalon dans le secteur du compactage en matière de durabilité.</w:t>
      </w:r>
      <w:r>
        <w:rPr>
          <w:rStyle w:val="apple-converted-space"/>
          <w:bCs/>
          <w:color w:val="000000" w:themeColor="text1"/>
          <w:szCs w:val="20"/>
          <w:shd w:val="clear" w:color="auto" w:fill="FFFFFF"/>
          <w:lang w:val="fr-FR"/>
        </w:rPr>
        <w:t> </w:t>
      </w:r>
    </w:p>
    <w:p w14:paraId="3376822D" w14:textId="77777777" w:rsidR="00C13838" w:rsidRPr="00EE4508" w:rsidRDefault="00C13838" w:rsidP="00F5778B">
      <w:pPr>
        <w:pStyle w:val="Teaserhead"/>
        <w:rPr>
          <w:lang w:val="fr-FR"/>
        </w:rPr>
      </w:pPr>
      <w:r>
        <w:rPr>
          <w:bCs/>
          <w:lang w:val="fr-FR"/>
        </w:rPr>
        <w:t xml:space="preserve">HD </w:t>
      </w:r>
      <w:proofErr w:type="spellStart"/>
      <w:r>
        <w:rPr>
          <w:bCs/>
          <w:lang w:val="fr-FR"/>
        </w:rPr>
        <w:t>CompactLine</w:t>
      </w:r>
      <w:proofErr w:type="spellEnd"/>
      <w:r>
        <w:rPr>
          <w:bCs/>
          <w:lang w:val="fr-FR"/>
        </w:rPr>
        <w:t xml:space="preserve"> à entraînement électrique demandée en Europe</w:t>
      </w:r>
    </w:p>
    <w:p w14:paraId="646CC632" w14:textId="2921CB12" w:rsidR="00C13838" w:rsidRPr="00EE4508" w:rsidRDefault="00C13838" w:rsidP="00C13838">
      <w:pPr>
        <w:pStyle w:val="Standardabsatz"/>
        <w:rPr>
          <w:lang w:val="fr-FR"/>
        </w:rPr>
      </w:pPr>
      <w:r>
        <w:rPr>
          <w:lang w:val="fr-FR"/>
        </w:rPr>
        <w:t xml:space="preserve">La demande des clients en matière de rouleaux sans émissions confirme le changement d'orientation mondial vers des solutions d'entraînement respectueuses du climat. Les rouleaux Hamm à entraînement électrique seront d'abord disponibles dans la région DACH, en Europe centrale et en Scandinavie. Les modèles compacts présentent la même puissance de compactage que leurs homologues équipés d'un moteur à combustion, mais fonctionnent sans émissions </w:t>
      </w:r>
      <w:r>
        <w:rPr>
          <w:color w:val="000000" w:themeColor="text1"/>
          <w:lang w:val="fr-FR"/>
        </w:rPr>
        <w:t>locales.</w:t>
      </w:r>
      <w:r>
        <w:rPr>
          <w:lang w:val="fr-FR"/>
        </w:rPr>
        <w:t xml:space="preserve"> La commande des rouleaux électriques est presque identique à celle des modèles à moteur diesel de la série HD </w:t>
      </w:r>
      <w:proofErr w:type="spellStart"/>
      <w:r>
        <w:rPr>
          <w:lang w:val="fr-FR"/>
        </w:rPr>
        <w:t>CompactLine</w:t>
      </w:r>
      <w:proofErr w:type="spellEnd"/>
      <w:r>
        <w:rPr>
          <w:lang w:val="fr-FR"/>
        </w:rPr>
        <w:t xml:space="preserve">. Au total, 8 rouleaux tandem électriques à batterie, dont certains avec cylindres oscillants, sont disponibles. </w:t>
      </w:r>
    </w:p>
    <w:p w14:paraId="3BFC61CD" w14:textId="7946CC3C" w:rsidR="00C13838" w:rsidRPr="00EE4508" w:rsidRDefault="00C13838" w:rsidP="00E56B10">
      <w:pPr>
        <w:pStyle w:val="Teaserhead"/>
        <w:rPr>
          <w:lang w:val="fr-FR"/>
        </w:rPr>
      </w:pPr>
      <w:r>
        <w:rPr>
          <w:bCs/>
          <w:lang w:val="fr-FR"/>
        </w:rPr>
        <w:t>De l'énergie pour une journée de travail typique</w:t>
      </w:r>
    </w:p>
    <w:p w14:paraId="5C40D60E" w14:textId="2530FD51" w:rsidR="00C13838" w:rsidRPr="00EE4508" w:rsidRDefault="00035D84" w:rsidP="00C13838">
      <w:pPr>
        <w:pStyle w:val="Standardabsatz"/>
        <w:rPr>
          <w:lang w:val="fr-FR"/>
        </w:rPr>
      </w:pPr>
      <w:r>
        <w:rPr>
          <w:lang w:val="fr-FR"/>
        </w:rPr>
        <w:t xml:space="preserve">Les thèmes de l'efficacité énergétique et de la disponibilité de l'énergie ont été résolus de manière optimale par Hamm pour les rouleaux tandem électriques à batterie. Le système basse tension fournit l'énergie pour fonctionner à des températures ambiantes allant jusqu'à 45 °C. En cas de températures inférieures à 0 °C, la batterie est chauffée. Une batterie Li-Ion d'une capacité de 23,4 kWh fournit l'énergie pour la traction et les entraînements de direction, de vibration ou d'oscillation via un système de 48 V et offre suffisamment d'énergie pour une journée de travail typique. Pour que la machine soit à nouveau opérationnelle le lendemain, la batterie peut être rechargée pendant la nuit. La recharge de la batterie de 0 % à 100 % à 400 V ne nécessite que 4 heures environ avec une prise de charge rapide. </w:t>
      </w:r>
    </w:p>
    <w:p w14:paraId="3E60B618" w14:textId="45A05C5B" w:rsidR="00C13838" w:rsidRPr="00EE4508" w:rsidRDefault="00B67678" w:rsidP="00C13838">
      <w:pPr>
        <w:pStyle w:val="Teaserhead"/>
        <w:rPr>
          <w:lang w:val="fr-FR"/>
        </w:rPr>
      </w:pPr>
      <w:r>
        <w:rPr>
          <w:bCs/>
          <w:lang w:val="fr-FR"/>
        </w:rPr>
        <w:t>Sans émissions locales et silencieux : préservation de l'homme et de l'environnement</w:t>
      </w:r>
    </w:p>
    <w:p w14:paraId="21FDA0EE" w14:textId="27F5ED26" w:rsidR="00334399" w:rsidRPr="00EE4508" w:rsidRDefault="00C13838" w:rsidP="00130749">
      <w:pPr>
        <w:pStyle w:val="Standardabsatz"/>
        <w:rPr>
          <w:lang w:val="fr-FR"/>
        </w:rPr>
      </w:pPr>
      <w:r>
        <w:rPr>
          <w:lang w:val="fr-FR"/>
        </w:rPr>
        <w:t xml:space="preserve">Quatre modèles électriques de Hamm sont équipés de cylindres oscillants, dont deux rouleaux combinés. Ici, l'oscillation déjà silencieuse rencontre l'entraînement électrique silencieux. Il en résulte des engins de compactage silencieux qui produisent très peu de vibrations dans l'environnement. Ils sont idéaux pour le compactage dans les zones sensibles aux vibrations et au bruit, par exemple à proximité d'hôpitaux ou de monuments historiques. </w:t>
      </w:r>
    </w:p>
    <w:p w14:paraId="72A5B5DB" w14:textId="77777777" w:rsidR="00EE4508" w:rsidRDefault="00EE4508">
      <w:pPr>
        <w:rPr>
          <w:rFonts w:eastAsiaTheme="minorHAnsi" w:cstheme="minorBidi"/>
          <w:b/>
          <w:bCs/>
          <w:sz w:val="22"/>
          <w:szCs w:val="24"/>
          <w:lang w:val="fr-FR"/>
        </w:rPr>
      </w:pPr>
      <w:r>
        <w:rPr>
          <w:bCs/>
          <w:lang w:val="fr-FR"/>
        </w:rPr>
        <w:br w:type="page"/>
      </w:r>
    </w:p>
    <w:p w14:paraId="6B327638" w14:textId="209797C2" w:rsidR="00C13838" w:rsidRPr="00EE4508" w:rsidRDefault="00C13838" w:rsidP="00130749">
      <w:pPr>
        <w:pStyle w:val="Teaserhead"/>
        <w:rPr>
          <w:lang w:val="fr-FR"/>
        </w:rPr>
      </w:pPr>
      <w:r>
        <w:rPr>
          <w:bCs/>
          <w:lang w:val="fr-FR"/>
        </w:rPr>
        <w:lastRenderedPageBreak/>
        <w:t>Meilleure rentabilité avec des composants électriques sans entretien</w:t>
      </w:r>
    </w:p>
    <w:p w14:paraId="09EE27A7" w14:textId="2A7D7806" w:rsidR="00C13838" w:rsidRPr="00EE4508" w:rsidRDefault="00C13838" w:rsidP="00C13838">
      <w:pPr>
        <w:pStyle w:val="Standardabsatz"/>
        <w:rPr>
          <w:lang w:val="fr-FR"/>
        </w:rPr>
      </w:pPr>
      <w:r>
        <w:rPr>
          <w:lang w:val="fr-FR"/>
        </w:rPr>
        <w:t xml:space="preserve">L'entraînement de l'unité de vibration ou d'oscillation est purement électrique grâce à des moteurs synchrones spéciaux et compacts. Le rendement est ainsi plus que doublé et la consommation d'énergie réduite en conséquence. Grâce à l'électrification poussée, le volume d'huile hydraulique est réduit de 70 %. </w:t>
      </w:r>
      <w:r w:rsidR="00EE4508">
        <w:rPr>
          <w:lang w:val="fr-FR"/>
        </w:rPr>
        <w:br/>
      </w:r>
      <w:r>
        <w:rPr>
          <w:lang w:val="fr-FR"/>
        </w:rPr>
        <w:t xml:space="preserve">Grâce à la récupération, une grande partie de l'énergie de freinage est réinjectée dans le système. Dans l'ensemble, il n'y a que peu de pièces d'usure à bord. Tous les composants électroniques tels que la batterie, les moteurs électriques, l'onduleur ou le convertisseur DC-DC sont en outre entièrement exempts d'entretien. </w:t>
      </w:r>
    </w:p>
    <w:p w14:paraId="1073D4F6" w14:textId="77777777" w:rsidR="00C13838" w:rsidRPr="00EE4508" w:rsidRDefault="00C13838" w:rsidP="00C13838">
      <w:pPr>
        <w:pStyle w:val="Teaserhead"/>
        <w:rPr>
          <w:lang w:val="fr-FR"/>
        </w:rPr>
      </w:pPr>
      <w:r>
        <w:rPr>
          <w:bCs/>
          <w:lang w:val="fr-FR"/>
        </w:rPr>
        <w:t>Un concept global durable permet de réaliser d'importantes économies d'énergie</w:t>
      </w:r>
    </w:p>
    <w:p w14:paraId="5A273F9C" w14:textId="144F66D1" w:rsidR="00CD5A63" w:rsidRPr="00EE4508" w:rsidRDefault="00C13838" w:rsidP="00C13838">
      <w:pPr>
        <w:pStyle w:val="Standardabsatz"/>
        <w:rPr>
          <w:lang w:val="fr-FR"/>
        </w:rPr>
      </w:pPr>
      <w:r>
        <w:rPr>
          <w:lang w:val="fr-FR"/>
        </w:rPr>
        <w:t xml:space="preserve">Pour la conception de ses rouleaux électriques, Hamm a misé sur l'économie des ressources dans les moindres détails. Le système d'arrêt automatique du moteur électrique, équipé de série, permet d'économiser </w:t>
      </w:r>
      <w:proofErr w:type="gramStart"/>
      <w:r>
        <w:rPr>
          <w:lang w:val="fr-FR"/>
        </w:rPr>
        <w:t>la précieuse capacité</w:t>
      </w:r>
      <w:proofErr w:type="gramEnd"/>
      <w:r>
        <w:rPr>
          <w:lang w:val="fr-FR"/>
        </w:rPr>
        <w:t xml:space="preserve"> de la batterie, tout comme la commande de la vitesse de travail en mode ECO. En position de stationnement, aucune énergie n'est consommée, le moteur de direction n'est activé que lorsque le levier de conduite électrique est actionné. La puissance élevée est disponible en permanence et il est possible de faire appel à tout moment à une puissance de pointe. La commande de la machine HAMMTRONIC surveille et commande tous les composants. Cela permet au conducteur de travailler confortablement et avec précision.</w:t>
      </w:r>
    </w:p>
    <w:p w14:paraId="7D84786A" w14:textId="77777777" w:rsidR="00EE1EBB" w:rsidRPr="00EE4508" w:rsidRDefault="00EE1EBB" w:rsidP="00EE1EBB">
      <w:pPr>
        <w:pStyle w:val="Teaserhead"/>
        <w:rPr>
          <w:lang w:val="fr-FR"/>
        </w:rPr>
      </w:pPr>
      <w:r>
        <w:rPr>
          <w:bCs/>
          <w:lang w:val="fr-FR"/>
        </w:rPr>
        <w:t>Avantages pour les appels d'offres en Europe</w:t>
      </w:r>
    </w:p>
    <w:p w14:paraId="71466991" w14:textId="481E8F8E" w:rsidR="00EE1EBB" w:rsidRPr="00EE4508" w:rsidRDefault="00EE1EBB" w:rsidP="00EE1EBB">
      <w:pPr>
        <w:pStyle w:val="Standardabsatz"/>
        <w:rPr>
          <w:lang w:val="fr-FR"/>
        </w:rPr>
      </w:pPr>
      <w:r>
        <w:rPr>
          <w:lang w:val="fr-FR"/>
        </w:rPr>
        <w:t>Dans certains pays, les exigences en matière d'émissions font déjà partie intégrante des appels d'offres. Moins il y a d'émissions, mieux les entreprises de construction sont évaluées dans le processus d'attribution, par exemple via un système de points. Dans certains cas, ces systèmes de points sont déjà conçus de telle sorte que les entreprises de construction ont des chances de remporter le marché si elles utilisent exclusivement des machines équipées d'un entraînement électrique à batterie. Avec ses rouleaux électriques, Hamm leur fournit les solutions adéquates pour être prises en compte lors de l'attribution.</w:t>
      </w:r>
    </w:p>
    <w:p w14:paraId="1B52AA6F" w14:textId="65F30571" w:rsidR="00C13838" w:rsidRPr="00EE4508" w:rsidRDefault="00E15EBE" w:rsidP="00C13838">
      <w:pPr>
        <w:pStyle w:val="Fotos"/>
        <w:rPr>
          <w:lang w:val="fr-FR"/>
        </w:rPr>
      </w:pPr>
      <w:r>
        <w:rPr>
          <w:bCs/>
          <w:lang w:val="fr-FR"/>
        </w:rPr>
        <w:t>Photos :</w:t>
      </w:r>
    </w:p>
    <w:p w14:paraId="4D612D4E" w14:textId="5308A3C4" w:rsidR="00C13838" w:rsidRPr="00EE4508" w:rsidRDefault="002179F8" w:rsidP="00C13838">
      <w:pPr>
        <w:pStyle w:val="BUbold"/>
        <w:rPr>
          <w:color w:val="FF0000"/>
          <w:lang w:val="fr-FR"/>
        </w:rPr>
      </w:pPr>
      <w:r>
        <w:rPr>
          <w:b w:val="0"/>
          <w:noProof/>
          <w:lang w:val="fr-FR"/>
        </w:rPr>
        <w:drawing>
          <wp:inline distT="0" distB="0" distL="0" distR="0" wp14:anchorId="432D353C" wp14:editId="0A7A2AFC">
            <wp:extent cx="2404799"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r>
        <w:rPr>
          <w:b w:val="0"/>
          <w:lang w:val="fr-FR"/>
        </w:rPr>
        <w:br/>
      </w:r>
      <w:r>
        <w:rPr>
          <w:bCs/>
          <w:color w:val="000000" w:themeColor="text1"/>
          <w:lang w:val="fr-FR"/>
        </w:rPr>
        <w:t xml:space="preserve">HAMM_HD10e–HD12e_01 </w:t>
      </w:r>
    </w:p>
    <w:p w14:paraId="2413E008" w14:textId="15DBF6FE" w:rsidR="00C13838" w:rsidRPr="00EE4508" w:rsidRDefault="00F5778B" w:rsidP="00C13838">
      <w:pPr>
        <w:pStyle w:val="BUnormal"/>
        <w:rPr>
          <w:color w:val="000000" w:themeColor="text1"/>
          <w:shd w:val="clear" w:color="auto" w:fill="FFFFFF"/>
          <w:lang w:val="fr-FR"/>
        </w:rPr>
      </w:pPr>
      <w:r>
        <w:rPr>
          <w:lang w:val="fr-FR"/>
        </w:rPr>
        <w:t xml:space="preserve">Les nouveaux rouleaux tandem électriques à batterie de la série HD </w:t>
      </w:r>
      <w:proofErr w:type="spellStart"/>
      <w:r>
        <w:rPr>
          <w:lang w:val="fr-FR"/>
        </w:rPr>
        <w:t>CompactLine</w:t>
      </w:r>
      <w:proofErr w:type="spellEnd"/>
      <w:r>
        <w:rPr>
          <w:lang w:val="fr-FR"/>
        </w:rPr>
        <w:t xml:space="preserve"> de Hamm conviennent à </w:t>
      </w:r>
      <w:r>
        <w:rPr>
          <w:shd w:val="clear" w:color="auto" w:fill="FFFFFF"/>
          <w:lang w:val="fr-FR"/>
        </w:rPr>
        <w:t>de multiples tâches dans la construction routière et l'aménagement d'espaces verts.</w:t>
      </w:r>
      <w:r>
        <w:rPr>
          <w:rStyle w:val="apple-converted-space"/>
          <w:color w:val="000000" w:themeColor="text1"/>
          <w:shd w:val="clear" w:color="auto" w:fill="FFFFFF"/>
          <w:lang w:val="fr-FR"/>
        </w:rPr>
        <w:t> </w:t>
      </w:r>
      <w:r>
        <w:rPr>
          <w:rStyle w:val="apple-converted-space"/>
          <w:color w:val="000000" w:themeColor="text1"/>
          <w:shd w:val="clear" w:color="auto" w:fill="FFFFFF"/>
          <w:lang w:val="fr-FR"/>
        </w:rPr>
        <w:br/>
      </w:r>
    </w:p>
    <w:p w14:paraId="29864C74" w14:textId="0D7F6D93" w:rsidR="00C13838" w:rsidRPr="00EE4508" w:rsidRDefault="002179F8" w:rsidP="00C13838">
      <w:pPr>
        <w:pStyle w:val="BUbold"/>
        <w:rPr>
          <w:color w:val="000000" w:themeColor="text1"/>
          <w:lang w:val="fr-FR"/>
        </w:rPr>
      </w:pPr>
      <w:r>
        <w:rPr>
          <w:b w:val="0"/>
          <w:noProof/>
          <w:lang w:val="fr-FR"/>
        </w:rPr>
        <w:lastRenderedPageBreak/>
        <w:drawing>
          <wp:inline distT="0" distB="0" distL="0" distR="0" wp14:anchorId="44003E2A" wp14:editId="0BCFB6EE">
            <wp:extent cx="2404799"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r>
        <w:rPr>
          <w:b w:val="0"/>
          <w:lang w:val="fr-FR"/>
        </w:rPr>
        <w:br/>
      </w:r>
      <w:r>
        <w:rPr>
          <w:bCs/>
          <w:color w:val="000000" w:themeColor="text1"/>
          <w:lang w:val="fr-FR"/>
        </w:rPr>
        <w:t xml:space="preserve">HAMM_HD10e–HD12e_02 </w:t>
      </w:r>
    </w:p>
    <w:p w14:paraId="0AE86F02" w14:textId="0B7F84D9" w:rsidR="0066016F" w:rsidRDefault="0066016F" w:rsidP="0066016F">
      <w:pPr>
        <w:pStyle w:val="BUnormal"/>
        <w:rPr>
          <w:lang w:val="fr-FR"/>
        </w:rPr>
      </w:pPr>
      <w:r>
        <w:rPr>
          <w:lang w:val="fr-FR"/>
        </w:rPr>
        <w:t xml:space="preserve">« La machine est très silencieuse tout en ayant une grande force de compactage, je n'ai pas senti de différence. Ce qui est bien aussi, c'est que la commande se fait exactement de la même manière qu'avec le moteur diesel, j'ai pu démarrer immédiatement comme d'habitude. Le comportement de conduite et de direction m'a également beaucoup plu », explique le conducteur de rouleau Vincent van </w:t>
      </w:r>
      <w:proofErr w:type="spellStart"/>
      <w:r>
        <w:rPr>
          <w:lang w:val="fr-FR"/>
        </w:rPr>
        <w:t>Tiul</w:t>
      </w:r>
      <w:proofErr w:type="spellEnd"/>
      <w:r>
        <w:rPr>
          <w:lang w:val="fr-FR"/>
        </w:rPr>
        <w:t xml:space="preserve"> dans le cadre d'une intervention à </w:t>
      </w:r>
      <w:proofErr w:type="spellStart"/>
      <w:r>
        <w:rPr>
          <w:lang w:val="fr-FR"/>
        </w:rPr>
        <w:t>Mijdrecht</w:t>
      </w:r>
      <w:proofErr w:type="spellEnd"/>
      <w:r>
        <w:rPr>
          <w:lang w:val="fr-FR"/>
        </w:rPr>
        <w:t xml:space="preserve">, aux Pays-Bas. </w:t>
      </w:r>
    </w:p>
    <w:p w14:paraId="639DAAF6" w14:textId="196DAD20" w:rsidR="00C13838" w:rsidRPr="00EE4508" w:rsidRDefault="002179F8" w:rsidP="00C13838">
      <w:pPr>
        <w:pStyle w:val="BUbold"/>
        <w:rPr>
          <w:lang w:val="fr-FR"/>
        </w:rPr>
      </w:pPr>
      <w:r>
        <w:rPr>
          <w:b w:val="0"/>
          <w:noProof/>
          <w:lang w:val="fr-FR"/>
        </w:rPr>
        <w:drawing>
          <wp:inline distT="0" distB="0" distL="0" distR="0" wp14:anchorId="6A92AEDB" wp14:editId="3AA97079">
            <wp:extent cx="2404799" cy="1383714"/>
            <wp:effectExtent l="0" t="0" r="0" b="698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r>
        <w:rPr>
          <w:b w:val="0"/>
          <w:lang w:val="fr-FR"/>
        </w:rPr>
        <w:br/>
      </w:r>
      <w:r>
        <w:rPr>
          <w:bCs/>
          <w:color w:val="000000" w:themeColor="text1"/>
          <w:lang w:val="fr-FR"/>
        </w:rPr>
        <w:t>HAMM_HD10e–HD12e_03</w:t>
      </w:r>
    </w:p>
    <w:p w14:paraId="53695798" w14:textId="56467CF1" w:rsidR="006F413F" w:rsidRDefault="00640D87" w:rsidP="006F413F">
      <w:pPr>
        <w:pStyle w:val="BUnormal"/>
        <w:rPr>
          <w:color w:val="000000" w:themeColor="text1"/>
          <w:lang w:val="fr-FR"/>
        </w:rPr>
      </w:pPr>
      <w:r>
        <w:rPr>
          <w:color w:val="000000" w:themeColor="text1"/>
          <w:lang w:val="fr-FR"/>
        </w:rPr>
        <w:t xml:space="preserve">Les rouleaux tandem sans émissions locales de la série HD </w:t>
      </w:r>
      <w:proofErr w:type="spellStart"/>
      <w:r>
        <w:rPr>
          <w:color w:val="000000" w:themeColor="text1"/>
          <w:lang w:val="fr-FR"/>
        </w:rPr>
        <w:t>CompactLine</w:t>
      </w:r>
      <w:proofErr w:type="spellEnd"/>
      <w:r>
        <w:rPr>
          <w:color w:val="000000" w:themeColor="text1"/>
          <w:lang w:val="fr-FR"/>
        </w:rPr>
        <w:t xml:space="preserve"> fournissent une puissance de compactage élevée même à basses températures, comme ici en Suède.</w:t>
      </w:r>
    </w:p>
    <w:p w14:paraId="693412AC" w14:textId="77777777" w:rsidR="00E869F2" w:rsidRPr="00E869F2" w:rsidRDefault="00E869F2" w:rsidP="00E869F2">
      <w:pPr>
        <w:pStyle w:val="Note"/>
        <w:rPr>
          <w:lang w:val="fr-FR"/>
        </w:rPr>
      </w:pPr>
    </w:p>
    <w:p w14:paraId="21104721" w14:textId="5E874075" w:rsidR="005148E4" w:rsidRPr="00EE4508" w:rsidRDefault="005148E4" w:rsidP="005148E4">
      <w:pPr>
        <w:pStyle w:val="Note"/>
        <w:rPr>
          <w:lang w:val="fr-FR"/>
        </w:rPr>
      </w:pPr>
      <w:r>
        <w:rPr>
          <w:iCs/>
          <w:lang w:val="fr-FR"/>
        </w:rPr>
        <w:t>Remarque : cette photo est uniquement destinée à la prévisualisation. Pour une reproduction dans vos publications, merci d’utiliser les photos en résolution de 300 dpi, que vous pourrez télécharger sur le site web du Wirtgen Group.</w:t>
      </w:r>
    </w:p>
    <w:p w14:paraId="05C0A891" w14:textId="77777777" w:rsidR="00640D87" w:rsidRPr="00EE4508" w:rsidRDefault="00640D87" w:rsidP="00640D87">
      <w:pPr>
        <w:pStyle w:val="Standardabsatz"/>
        <w:rPr>
          <w:lang w:val="fr-FR"/>
        </w:rPr>
      </w:pPr>
    </w:p>
    <w:p w14:paraId="08856E85" w14:textId="4DB98AA5" w:rsidR="00E15EBE" w:rsidRPr="00EE4508" w:rsidRDefault="00E15EBE" w:rsidP="005148E4">
      <w:pPr>
        <w:pStyle w:val="Teaserhead"/>
        <w:rPr>
          <w:lang w:val="fr-FR"/>
        </w:rPr>
      </w:pPr>
      <w:r>
        <w:rPr>
          <w:bCs/>
          <w:lang w:val="fr-FR"/>
        </w:rPr>
        <w:t>Pour en savoir plus :</w:t>
      </w:r>
    </w:p>
    <w:p w14:paraId="01ED9A45" w14:textId="77777777" w:rsidR="00E15EBE" w:rsidRPr="00EE4508" w:rsidRDefault="00E15EBE" w:rsidP="00E15EBE">
      <w:pPr>
        <w:pStyle w:val="Absatzberschrift"/>
        <w:rPr>
          <w:lang w:val="fr-FR"/>
        </w:rPr>
      </w:pPr>
    </w:p>
    <w:p w14:paraId="1343F427" w14:textId="77777777" w:rsidR="00E15EBE" w:rsidRPr="00EE4508" w:rsidRDefault="00E15EBE" w:rsidP="00E15EBE">
      <w:pPr>
        <w:pStyle w:val="Absatzberschrift"/>
        <w:rPr>
          <w:b w:val="0"/>
          <w:bCs/>
          <w:szCs w:val="22"/>
          <w:lang w:val="fr-FR"/>
        </w:rPr>
      </w:pPr>
      <w:r>
        <w:rPr>
          <w:b w:val="0"/>
          <w:lang w:val="fr-FR"/>
        </w:rPr>
        <w:t>WIRTGEN GROUP</w:t>
      </w:r>
    </w:p>
    <w:p w14:paraId="30FA40A8" w14:textId="77777777" w:rsidR="00E15EBE" w:rsidRDefault="00E15EBE" w:rsidP="00E15EBE">
      <w:pPr>
        <w:pStyle w:val="Fuzeile1"/>
      </w:pPr>
      <w:r w:rsidRPr="00EE4508">
        <w:rPr>
          <w:bCs w:val="0"/>
          <w:iCs w:val="0"/>
        </w:rPr>
        <w:t>Public Relations</w:t>
      </w:r>
    </w:p>
    <w:p w14:paraId="0B8F3843" w14:textId="77777777" w:rsidR="00E15EBE" w:rsidRDefault="00E15EBE" w:rsidP="00E15EBE">
      <w:pPr>
        <w:pStyle w:val="Fuzeile1"/>
      </w:pPr>
      <w:r w:rsidRPr="00EE4508">
        <w:rPr>
          <w:bCs w:val="0"/>
          <w:iCs w:val="0"/>
        </w:rPr>
        <w:t>Reinhard-Wirtgen-Straße 2</w:t>
      </w:r>
    </w:p>
    <w:p w14:paraId="106E23E8" w14:textId="77777777" w:rsidR="00E15EBE" w:rsidRPr="00EE4508" w:rsidRDefault="00E15EBE" w:rsidP="00E15EBE">
      <w:pPr>
        <w:pStyle w:val="Fuzeile1"/>
        <w:rPr>
          <w:lang w:val="fr-FR"/>
        </w:rPr>
      </w:pPr>
      <w:r>
        <w:rPr>
          <w:bCs w:val="0"/>
          <w:iCs w:val="0"/>
          <w:lang w:val="fr-FR"/>
        </w:rPr>
        <w:t>53578 Windhagen</w:t>
      </w:r>
    </w:p>
    <w:p w14:paraId="6C642C48" w14:textId="77777777" w:rsidR="00E15EBE" w:rsidRPr="00EE4508" w:rsidRDefault="00E15EBE" w:rsidP="00E15EBE">
      <w:pPr>
        <w:pStyle w:val="Fuzeile1"/>
        <w:rPr>
          <w:lang w:val="fr-FR"/>
        </w:rPr>
      </w:pPr>
      <w:r>
        <w:rPr>
          <w:bCs w:val="0"/>
          <w:iCs w:val="0"/>
          <w:lang w:val="fr-FR"/>
        </w:rPr>
        <w:t>Allemagne</w:t>
      </w:r>
    </w:p>
    <w:p w14:paraId="5A03BE6A" w14:textId="77777777" w:rsidR="00E15EBE" w:rsidRPr="00EE4508" w:rsidRDefault="00E15EBE" w:rsidP="00E15EBE">
      <w:pPr>
        <w:pStyle w:val="Fuzeile1"/>
        <w:rPr>
          <w:lang w:val="fr-FR"/>
        </w:rPr>
      </w:pPr>
    </w:p>
    <w:p w14:paraId="5CACD6E0" w14:textId="77777777" w:rsidR="00E15EBE" w:rsidRPr="00EE4508" w:rsidRDefault="00E15EBE" w:rsidP="00E15EBE">
      <w:pPr>
        <w:pStyle w:val="Fuzeile1"/>
        <w:rPr>
          <w:rFonts w:ascii="Times New Roman" w:hAnsi="Times New Roman" w:cs="Times New Roman"/>
          <w:color w:val="FF0000"/>
          <w:lang w:val="fr-FR"/>
        </w:rPr>
      </w:pPr>
      <w:r>
        <w:rPr>
          <w:bCs w:val="0"/>
          <w:iCs w:val="0"/>
          <w:lang w:val="fr-FR"/>
        </w:rPr>
        <w:t xml:space="preserve">Téléphone : +49 (0) 2645 131 – 1966 </w:t>
      </w:r>
    </w:p>
    <w:p w14:paraId="6DBC3E91" w14:textId="77777777" w:rsidR="00E15EBE" w:rsidRPr="00EE4508" w:rsidRDefault="00E15EBE" w:rsidP="00E15EBE">
      <w:pPr>
        <w:pStyle w:val="Fuzeile1"/>
        <w:rPr>
          <w:lang w:val="fr-FR"/>
        </w:rPr>
      </w:pPr>
      <w:r>
        <w:rPr>
          <w:bCs w:val="0"/>
          <w:iCs w:val="0"/>
          <w:lang w:val="fr-FR"/>
        </w:rPr>
        <w:t>Téléfax : +49 (0) 2645 131 – 499</w:t>
      </w:r>
    </w:p>
    <w:p w14:paraId="69B92FCB" w14:textId="77777777" w:rsidR="00E15EBE" w:rsidRPr="00EE4508" w:rsidRDefault="00E15EBE" w:rsidP="00E15EBE">
      <w:pPr>
        <w:pStyle w:val="Fuzeile1"/>
        <w:rPr>
          <w:lang w:val="fr-FR"/>
        </w:rPr>
      </w:pPr>
      <w:proofErr w:type="gramStart"/>
      <w:r>
        <w:rPr>
          <w:bCs w:val="0"/>
          <w:iCs w:val="0"/>
          <w:lang w:val="fr-FR"/>
        </w:rPr>
        <w:t>E-mail</w:t>
      </w:r>
      <w:proofErr w:type="gramEnd"/>
      <w:r>
        <w:rPr>
          <w:bCs w:val="0"/>
          <w:iCs w:val="0"/>
          <w:lang w:val="fr-FR"/>
        </w:rPr>
        <w:t> : PR@wirtgen-group.com</w:t>
      </w:r>
    </w:p>
    <w:p w14:paraId="006B66FA" w14:textId="77777777" w:rsidR="00E15EBE" w:rsidRPr="00F91A52" w:rsidRDefault="00E15EBE" w:rsidP="00E15EBE">
      <w:pPr>
        <w:pStyle w:val="Fuzeile1"/>
        <w:rPr>
          <w:vanish/>
        </w:rPr>
      </w:pPr>
    </w:p>
    <w:p w14:paraId="335A2B56" w14:textId="77777777" w:rsidR="00F048D4" w:rsidRDefault="00215543" w:rsidP="00F74540">
      <w:pPr>
        <w:pStyle w:val="Fuzeile1"/>
      </w:pPr>
      <w:r>
        <w:rPr>
          <w:bCs w:val="0"/>
          <w:iCs w:val="0"/>
          <w:lang w:val="fr-FR"/>
        </w:rPr>
        <w:t>www.wirtgen-group.com</w:t>
      </w:r>
    </w:p>
    <w:p w14:paraId="253D43A8" w14:textId="77777777" w:rsidR="00215543" w:rsidRPr="00F74540" w:rsidRDefault="00215543" w:rsidP="00F74540">
      <w:pPr>
        <w:pStyle w:val="Fuzeile1"/>
      </w:pPr>
    </w:p>
    <w:sectPr w:rsidR="00215543" w:rsidRPr="00F74540"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6F55E" w14:textId="77777777" w:rsidR="008C6F22" w:rsidRDefault="008C6F22" w:rsidP="00E55534">
      <w:r>
        <w:separator/>
      </w:r>
    </w:p>
  </w:endnote>
  <w:endnote w:type="continuationSeparator" w:id="0">
    <w:p w14:paraId="471A9ECC" w14:textId="77777777" w:rsidR="008C6F22" w:rsidRDefault="008C6F2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F0F31"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6668F9E1" w14:textId="77777777" w:rsidTr="00723F4F">
      <w:trPr>
        <w:trHeight w:hRule="exact" w:val="227"/>
      </w:trPr>
      <w:tc>
        <w:tcPr>
          <w:tcW w:w="8364" w:type="dxa"/>
          <w:shd w:val="clear" w:color="auto" w:fill="auto"/>
        </w:tcPr>
        <w:p w14:paraId="37AF07AE"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50C666F7"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64471902"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B2318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ACE0700" w14:textId="77777777" w:rsidTr="00723F4F">
      <w:tc>
        <w:tcPr>
          <w:tcW w:w="9664" w:type="dxa"/>
          <w:shd w:val="clear" w:color="auto" w:fill="auto"/>
        </w:tcPr>
        <w:p w14:paraId="6D052E4C" w14:textId="77777777" w:rsidR="00533132" w:rsidRPr="00723F4F" w:rsidRDefault="00533132" w:rsidP="00723F4F">
          <w:pPr>
            <w:pStyle w:val="Fuzeile"/>
            <w:spacing w:before="96" w:after="96"/>
            <w:rPr>
              <w:szCs w:val="20"/>
            </w:rPr>
          </w:pPr>
          <w:r w:rsidRPr="00EE4508">
            <w:rPr>
              <w:rStyle w:val="Hervorhebung"/>
              <w:b w:val="0"/>
              <w:iCs w:val="0"/>
              <w:szCs w:val="20"/>
            </w:rPr>
            <w:t>WIRTGEN</w:t>
          </w:r>
          <w:r w:rsidRPr="00EE4508">
            <w:rPr>
              <w:rStyle w:val="Hervorhebung"/>
              <w:bCs/>
              <w:iCs w:val="0"/>
              <w:szCs w:val="20"/>
            </w:rPr>
            <w:t xml:space="preserve"> GmbH</w:t>
          </w:r>
          <w:r w:rsidRPr="00EE4508">
            <w:rPr>
              <w:szCs w:val="20"/>
            </w:rPr>
            <w:t xml:space="preserve"> · Reinhard-Wirtgen-Str. </w:t>
          </w:r>
          <w:r>
            <w:rPr>
              <w:szCs w:val="20"/>
              <w:lang w:val="fr-FR"/>
            </w:rPr>
            <w:t>2 · D-53578 Windhagen · T: +49 26 45 / 131 0</w:t>
          </w:r>
        </w:p>
      </w:tc>
    </w:tr>
  </w:tbl>
  <w:p w14:paraId="4CEF92B2"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E4CDA0"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423C5" w14:textId="77777777" w:rsidR="008C6F22" w:rsidRDefault="008C6F22" w:rsidP="00E55534">
      <w:r>
        <w:separator/>
      </w:r>
    </w:p>
  </w:footnote>
  <w:footnote w:type="continuationSeparator" w:id="0">
    <w:p w14:paraId="0BFB5F40" w14:textId="77777777" w:rsidR="008C6F22" w:rsidRDefault="008C6F2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EA496" w14:textId="0C031F42" w:rsidR="005101B4" w:rsidRDefault="004E2C1C">
    <w:pPr>
      <w:pStyle w:val="Kopfzeile"/>
    </w:pPr>
    <w:r>
      <w:rPr>
        <w:noProof/>
        <w:lang w:val="fr-FR"/>
      </w:rPr>
      <mc:AlternateContent>
        <mc:Choice Requires="wps">
          <w:drawing>
            <wp:anchor distT="0" distB="0" distL="0" distR="0" simplePos="0" relativeHeight="251662336" behindDoc="0" locked="0" layoutInCell="1" allowOverlap="1" wp14:anchorId="6ED2CD90" wp14:editId="01D1C692">
              <wp:simplePos x="635" y="635"/>
              <wp:positionH relativeFrom="page">
                <wp:align>right</wp:align>
              </wp:positionH>
              <wp:positionV relativeFrom="page">
                <wp:align>top</wp:align>
              </wp:positionV>
              <wp:extent cx="443865" cy="443865"/>
              <wp:effectExtent l="0" t="0" r="0" b="16510"/>
              <wp:wrapNone/>
              <wp:docPr id="14" name="Textfeld 14"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E690E9" w14:textId="0151FCBC" w:rsidR="004E2C1C" w:rsidRPr="004E2C1C" w:rsidRDefault="004E2C1C" w:rsidP="004E2C1C">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ED2CD90" id="_x0000_t202" coordsize="21600,21600" o:spt="202" path="m,l,21600r21600,l21600,xe">
              <v:stroke joinstyle="miter"/>
              <v:path gradientshapeok="t" o:connecttype="rect"/>
            </v:shapetype>
            <v:shape id="Textfeld 14"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2DE690E9" w14:textId="0151FCBC" w:rsidR="004E2C1C" w:rsidRPr="004E2C1C" w:rsidRDefault="004E2C1C" w:rsidP="004E2C1C">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F8A11" w14:textId="1DB088F8" w:rsidR="00533132" w:rsidRPr="00533132" w:rsidRDefault="004E2C1C" w:rsidP="00533132">
    <w:pPr>
      <w:pStyle w:val="Kopfzeile"/>
    </w:pPr>
    <w:r>
      <w:rPr>
        <w:noProof/>
        <w:lang w:val="fr-FR"/>
      </w:rPr>
      <mc:AlternateContent>
        <mc:Choice Requires="wps">
          <w:drawing>
            <wp:anchor distT="0" distB="0" distL="0" distR="0" simplePos="0" relativeHeight="251663360" behindDoc="0" locked="0" layoutInCell="1" allowOverlap="1" wp14:anchorId="18835190" wp14:editId="5556BF11">
              <wp:simplePos x="757518" y="452718"/>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332504" w14:textId="1E1FC7E6" w:rsidR="004E2C1C" w:rsidRPr="004E2C1C" w:rsidRDefault="004E2C1C" w:rsidP="004E2C1C">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8835190" id="_x0000_t202" coordsize="21600,21600" o:spt="202" path="m,l,21600r21600,l21600,xe">
              <v:stroke joinstyle="miter"/>
              <v:path gradientshapeok="t" o:connecttype="rect"/>
            </v:shapetype>
            <v:shape id="Textfeld 15"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2D332504" w14:textId="1E1FC7E6" w:rsidR="004E2C1C" w:rsidRPr="004E2C1C" w:rsidRDefault="004E2C1C" w:rsidP="004E2C1C">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r>
      <w:rPr>
        <w:noProof/>
        <w:lang w:val="fr-F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èle communiqué de p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9BC2E" w14:textId="3971A856" w:rsidR="00533132" w:rsidRDefault="004E2C1C">
    <w:pPr>
      <w:pStyle w:val="Kopfzeile"/>
    </w:pPr>
    <w:r>
      <w:rPr>
        <w:noProof/>
        <w:lang w:val="fr-FR"/>
      </w:rPr>
      <mc:AlternateContent>
        <mc:Choice Requires="wps">
          <w:drawing>
            <wp:anchor distT="0" distB="0" distL="0" distR="0" simplePos="0" relativeHeight="251661312" behindDoc="0" locked="0" layoutInCell="1" allowOverlap="1" wp14:anchorId="5853BA37" wp14:editId="313236FF">
              <wp:simplePos x="635" y="635"/>
              <wp:positionH relativeFrom="page">
                <wp:align>right</wp:align>
              </wp:positionH>
              <wp:positionV relativeFrom="page">
                <wp:align>top</wp:align>
              </wp:positionV>
              <wp:extent cx="443865" cy="443865"/>
              <wp:effectExtent l="0" t="0" r="0" b="16510"/>
              <wp:wrapNone/>
              <wp:docPr id="13" name="Textfeld 1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5E3D138" w14:textId="0FDE0F9D" w:rsidR="004E2C1C" w:rsidRPr="004E2C1C" w:rsidRDefault="004E2C1C" w:rsidP="004E2C1C">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853BA37" id="_x0000_t202" coordsize="21600,21600" o:spt="202" path="m,l,21600r21600,l21600,xe">
              <v:stroke joinstyle="miter"/>
              <v:path gradientshapeok="t" o:connecttype="rect"/>
            </v:shapetype>
            <v:shape id="Textfeld 13"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05E3D138" w14:textId="0FDE0F9D" w:rsidR="004E2C1C" w:rsidRPr="004E2C1C" w:rsidRDefault="004E2C1C" w:rsidP="004E2C1C">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EE0889"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812" type="#_x0000_t75" style="width:1500pt;height:1500pt" o:bullet="t">
        <v:imagedata r:id="rId1" o:title="AZ_04a"/>
      </v:shape>
    </w:pict>
  </w:numPicBullet>
  <w:numPicBullet w:numPicBulletId="1">
    <w:pict>
      <v:shape id="_x0000_i181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F1B215B"/>
    <w:multiLevelType w:val="multilevel"/>
    <w:tmpl w:val="D326ED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84634220">
    <w:abstractNumId w:val="9"/>
  </w:num>
  <w:num w:numId="2" w16cid:durableId="1473983918">
    <w:abstractNumId w:val="9"/>
  </w:num>
  <w:num w:numId="3" w16cid:durableId="227151528">
    <w:abstractNumId w:val="9"/>
  </w:num>
  <w:num w:numId="4" w16cid:durableId="1711029628">
    <w:abstractNumId w:val="9"/>
  </w:num>
  <w:num w:numId="5" w16cid:durableId="331567186">
    <w:abstractNumId w:val="9"/>
  </w:num>
  <w:num w:numId="6" w16cid:durableId="391316094">
    <w:abstractNumId w:val="2"/>
  </w:num>
  <w:num w:numId="7" w16cid:durableId="469788690">
    <w:abstractNumId w:val="2"/>
  </w:num>
  <w:num w:numId="8" w16cid:durableId="799760172">
    <w:abstractNumId w:val="2"/>
  </w:num>
  <w:num w:numId="9" w16cid:durableId="2010213662">
    <w:abstractNumId w:val="2"/>
  </w:num>
  <w:num w:numId="10" w16cid:durableId="1773089825">
    <w:abstractNumId w:val="2"/>
  </w:num>
  <w:num w:numId="11" w16cid:durableId="1176192724">
    <w:abstractNumId w:val="5"/>
  </w:num>
  <w:num w:numId="12" w16cid:durableId="717972111">
    <w:abstractNumId w:val="5"/>
  </w:num>
  <w:num w:numId="13" w16cid:durableId="1351878979">
    <w:abstractNumId w:val="4"/>
  </w:num>
  <w:num w:numId="14" w16cid:durableId="327446136">
    <w:abstractNumId w:val="4"/>
  </w:num>
  <w:num w:numId="15" w16cid:durableId="421488682">
    <w:abstractNumId w:val="4"/>
  </w:num>
  <w:num w:numId="16" w16cid:durableId="1427918781">
    <w:abstractNumId w:val="4"/>
  </w:num>
  <w:num w:numId="17" w16cid:durableId="298806237">
    <w:abstractNumId w:val="4"/>
  </w:num>
  <w:num w:numId="18" w16cid:durableId="417142280">
    <w:abstractNumId w:val="1"/>
  </w:num>
  <w:num w:numId="19" w16cid:durableId="1944921283">
    <w:abstractNumId w:val="3"/>
  </w:num>
  <w:num w:numId="20" w16cid:durableId="996222294">
    <w:abstractNumId w:val="7"/>
  </w:num>
  <w:num w:numId="21" w16cid:durableId="6005305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6611968">
    <w:abstractNumId w:val="0"/>
  </w:num>
  <w:num w:numId="23" w16cid:durableId="1810048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632102">
    <w:abstractNumId w:val="6"/>
  </w:num>
  <w:num w:numId="25" w16cid:durableId="19465694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411452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2D4C"/>
    <w:rsid w:val="0000551D"/>
    <w:rsid w:val="0000745C"/>
    <w:rsid w:val="00007BC5"/>
    <w:rsid w:val="000148B3"/>
    <w:rsid w:val="000244AA"/>
    <w:rsid w:val="000248C1"/>
    <w:rsid w:val="00035CD0"/>
    <w:rsid w:val="00035D84"/>
    <w:rsid w:val="0004026A"/>
    <w:rsid w:val="00042106"/>
    <w:rsid w:val="0005285B"/>
    <w:rsid w:val="0005432C"/>
    <w:rsid w:val="00055529"/>
    <w:rsid w:val="00062C3A"/>
    <w:rsid w:val="00066D09"/>
    <w:rsid w:val="00070274"/>
    <w:rsid w:val="0009608C"/>
    <w:rsid w:val="0009665C"/>
    <w:rsid w:val="000A0479"/>
    <w:rsid w:val="000A36D9"/>
    <w:rsid w:val="000A4C7D"/>
    <w:rsid w:val="000B582B"/>
    <w:rsid w:val="000C4174"/>
    <w:rsid w:val="000C63C3"/>
    <w:rsid w:val="000D15C3"/>
    <w:rsid w:val="000E1F35"/>
    <w:rsid w:val="000E24F8"/>
    <w:rsid w:val="000E5738"/>
    <w:rsid w:val="000E60E9"/>
    <w:rsid w:val="000F0272"/>
    <w:rsid w:val="00103205"/>
    <w:rsid w:val="00107EEE"/>
    <w:rsid w:val="00110E00"/>
    <w:rsid w:val="001143AC"/>
    <w:rsid w:val="0011795C"/>
    <w:rsid w:val="0012026F"/>
    <w:rsid w:val="0012350F"/>
    <w:rsid w:val="00130601"/>
    <w:rsid w:val="00130749"/>
    <w:rsid w:val="00132055"/>
    <w:rsid w:val="001338FD"/>
    <w:rsid w:val="00141A77"/>
    <w:rsid w:val="00144790"/>
    <w:rsid w:val="00146C3D"/>
    <w:rsid w:val="00151C6A"/>
    <w:rsid w:val="00153B47"/>
    <w:rsid w:val="001613A6"/>
    <w:rsid w:val="001614F0"/>
    <w:rsid w:val="001616F4"/>
    <w:rsid w:val="00162EC2"/>
    <w:rsid w:val="00164DE6"/>
    <w:rsid w:val="00175660"/>
    <w:rsid w:val="0018021A"/>
    <w:rsid w:val="00194FB1"/>
    <w:rsid w:val="00195810"/>
    <w:rsid w:val="001A7233"/>
    <w:rsid w:val="001A7AB9"/>
    <w:rsid w:val="001B16BB"/>
    <w:rsid w:val="001B34EE"/>
    <w:rsid w:val="001C1A3E"/>
    <w:rsid w:val="001E2E5B"/>
    <w:rsid w:val="001E6ECE"/>
    <w:rsid w:val="001F022E"/>
    <w:rsid w:val="00200355"/>
    <w:rsid w:val="00212E3C"/>
    <w:rsid w:val="0021351D"/>
    <w:rsid w:val="00213F34"/>
    <w:rsid w:val="00215543"/>
    <w:rsid w:val="002179F8"/>
    <w:rsid w:val="00227956"/>
    <w:rsid w:val="002508D6"/>
    <w:rsid w:val="00253A2E"/>
    <w:rsid w:val="002603EC"/>
    <w:rsid w:val="002611FE"/>
    <w:rsid w:val="00277CD9"/>
    <w:rsid w:val="00282826"/>
    <w:rsid w:val="00282AFC"/>
    <w:rsid w:val="00286C15"/>
    <w:rsid w:val="002922C9"/>
    <w:rsid w:val="0029634D"/>
    <w:rsid w:val="002A7027"/>
    <w:rsid w:val="002B7287"/>
    <w:rsid w:val="002C7542"/>
    <w:rsid w:val="002D0056"/>
    <w:rsid w:val="002D065C"/>
    <w:rsid w:val="002D0780"/>
    <w:rsid w:val="002D2EE5"/>
    <w:rsid w:val="002D5AD8"/>
    <w:rsid w:val="002D63E6"/>
    <w:rsid w:val="002E765F"/>
    <w:rsid w:val="002E7E4E"/>
    <w:rsid w:val="002F108B"/>
    <w:rsid w:val="002F5818"/>
    <w:rsid w:val="002F70FD"/>
    <w:rsid w:val="0030316D"/>
    <w:rsid w:val="00310D97"/>
    <w:rsid w:val="00311DAD"/>
    <w:rsid w:val="00324187"/>
    <w:rsid w:val="00327737"/>
    <w:rsid w:val="0032774C"/>
    <w:rsid w:val="00332D28"/>
    <w:rsid w:val="00334399"/>
    <w:rsid w:val="0033638D"/>
    <w:rsid w:val="0034191A"/>
    <w:rsid w:val="00343CC7"/>
    <w:rsid w:val="003514D0"/>
    <w:rsid w:val="00362998"/>
    <w:rsid w:val="0036561D"/>
    <w:rsid w:val="003665BE"/>
    <w:rsid w:val="00367A9E"/>
    <w:rsid w:val="00384A08"/>
    <w:rsid w:val="00387E6F"/>
    <w:rsid w:val="003967E5"/>
    <w:rsid w:val="003A1472"/>
    <w:rsid w:val="003A753A"/>
    <w:rsid w:val="003B3803"/>
    <w:rsid w:val="003B4173"/>
    <w:rsid w:val="003C2A71"/>
    <w:rsid w:val="003D4D4C"/>
    <w:rsid w:val="003D5229"/>
    <w:rsid w:val="003D55A5"/>
    <w:rsid w:val="003E1CB6"/>
    <w:rsid w:val="003E3CF6"/>
    <w:rsid w:val="003E759F"/>
    <w:rsid w:val="003E7853"/>
    <w:rsid w:val="003E78AF"/>
    <w:rsid w:val="003F1358"/>
    <w:rsid w:val="003F57AB"/>
    <w:rsid w:val="00400FD9"/>
    <w:rsid w:val="004016F7"/>
    <w:rsid w:val="00403373"/>
    <w:rsid w:val="00406C81"/>
    <w:rsid w:val="00412545"/>
    <w:rsid w:val="004129A7"/>
    <w:rsid w:val="0041475A"/>
    <w:rsid w:val="00417237"/>
    <w:rsid w:val="00422D7A"/>
    <w:rsid w:val="004273B9"/>
    <w:rsid w:val="00427442"/>
    <w:rsid w:val="00430BB0"/>
    <w:rsid w:val="0046460D"/>
    <w:rsid w:val="00467F3C"/>
    <w:rsid w:val="00473025"/>
    <w:rsid w:val="00474423"/>
    <w:rsid w:val="0047498D"/>
    <w:rsid w:val="00476100"/>
    <w:rsid w:val="0048249C"/>
    <w:rsid w:val="0048544D"/>
    <w:rsid w:val="00487BFC"/>
    <w:rsid w:val="004A3D6B"/>
    <w:rsid w:val="004A463B"/>
    <w:rsid w:val="004B4CA4"/>
    <w:rsid w:val="004C1967"/>
    <w:rsid w:val="004D23D0"/>
    <w:rsid w:val="004D2BE0"/>
    <w:rsid w:val="004D65C7"/>
    <w:rsid w:val="004E2C1C"/>
    <w:rsid w:val="004E6EF5"/>
    <w:rsid w:val="004F53CC"/>
    <w:rsid w:val="00506409"/>
    <w:rsid w:val="005101B4"/>
    <w:rsid w:val="005148E4"/>
    <w:rsid w:val="00524B8A"/>
    <w:rsid w:val="00530E32"/>
    <w:rsid w:val="00531802"/>
    <w:rsid w:val="00533132"/>
    <w:rsid w:val="00537210"/>
    <w:rsid w:val="00551C15"/>
    <w:rsid w:val="005649F4"/>
    <w:rsid w:val="005710C8"/>
    <w:rsid w:val="005711A3"/>
    <w:rsid w:val="00571A5C"/>
    <w:rsid w:val="00573B2B"/>
    <w:rsid w:val="005776E9"/>
    <w:rsid w:val="00582CEE"/>
    <w:rsid w:val="00587AD9"/>
    <w:rsid w:val="005909A8"/>
    <w:rsid w:val="005919D3"/>
    <w:rsid w:val="00594135"/>
    <w:rsid w:val="005A4F04"/>
    <w:rsid w:val="005B1269"/>
    <w:rsid w:val="005B5793"/>
    <w:rsid w:val="005C6B30"/>
    <w:rsid w:val="005C71EC"/>
    <w:rsid w:val="005D69B7"/>
    <w:rsid w:val="005E4E51"/>
    <w:rsid w:val="005E764C"/>
    <w:rsid w:val="005E7F7D"/>
    <w:rsid w:val="005F73CE"/>
    <w:rsid w:val="006047EC"/>
    <w:rsid w:val="006063D4"/>
    <w:rsid w:val="00612F06"/>
    <w:rsid w:val="00615042"/>
    <w:rsid w:val="006216F6"/>
    <w:rsid w:val="006235C6"/>
    <w:rsid w:val="00623B37"/>
    <w:rsid w:val="006244D0"/>
    <w:rsid w:val="00632A9F"/>
    <w:rsid w:val="006330A2"/>
    <w:rsid w:val="006365FF"/>
    <w:rsid w:val="00636AB9"/>
    <w:rsid w:val="00640D87"/>
    <w:rsid w:val="00642133"/>
    <w:rsid w:val="00642EB6"/>
    <w:rsid w:val="006433E2"/>
    <w:rsid w:val="00651E5D"/>
    <w:rsid w:val="0065385B"/>
    <w:rsid w:val="0066016F"/>
    <w:rsid w:val="0067234F"/>
    <w:rsid w:val="00674A86"/>
    <w:rsid w:val="00677F11"/>
    <w:rsid w:val="00681BD4"/>
    <w:rsid w:val="00682B1A"/>
    <w:rsid w:val="00687C51"/>
    <w:rsid w:val="00690D7C"/>
    <w:rsid w:val="00690DFE"/>
    <w:rsid w:val="00695A9F"/>
    <w:rsid w:val="00697ACF"/>
    <w:rsid w:val="006A5587"/>
    <w:rsid w:val="006B3EEC"/>
    <w:rsid w:val="006B45A8"/>
    <w:rsid w:val="006C0C87"/>
    <w:rsid w:val="006D5386"/>
    <w:rsid w:val="006D6CC6"/>
    <w:rsid w:val="006D7EAC"/>
    <w:rsid w:val="006E0104"/>
    <w:rsid w:val="006E0CAA"/>
    <w:rsid w:val="006F413F"/>
    <w:rsid w:val="006F66FD"/>
    <w:rsid w:val="006F7602"/>
    <w:rsid w:val="00705027"/>
    <w:rsid w:val="007128F8"/>
    <w:rsid w:val="00713ED7"/>
    <w:rsid w:val="00721E04"/>
    <w:rsid w:val="00722A17"/>
    <w:rsid w:val="00723F4F"/>
    <w:rsid w:val="0073222F"/>
    <w:rsid w:val="00744E33"/>
    <w:rsid w:val="00754B80"/>
    <w:rsid w:val="00755AE0"/>
    <w:rsid w:val="0075761B"/>
    <w:rsid w:val="00757B83"/>
    <w:rsid w:val="00762F86"/>
    <w:rsid w:val="00765D74"/>
    <w:rsid w:val="00774358"/>
    <w:rsid w:val="007812E7"/>
    <w:rsid w:val="00783D2B"/>
    <w:rsid w:val="00791A69"/>
    <w:rsid w:val="0079462A"/>
    <w:rsid w:val="00794830"/>
    <w:rsid w:val="00797CAA"/>
    <w:rsid w:val="007A2B6F"/>
    <w:rsid w:val="007A6BD2"/>
    <w:rsid w:val="007B29E2"/>
    <w:rsid w:val="007C13D4"/>
    <w:rsid w:val="007C2658"/>
    <w:rsid w:val="007D34B9"/>
    <w:rsid w:val="007D59A2"/>
    <w:rsid w:val="007E20D0"/>
    <w:rsid w:val="007E3BBE"/>
    <w:rsid w:val="007E3DAB"/>
    <w:rsid w:val="007F395D"/>
    <w:rsid w:val="008053B3"/>
    <w:rsid w:val="00820315"/>
    <w:rsid w:val="00823073"/>
    <w:rsid w:val="0082316D"/>
    <w:rsid w:val="00832921"/>
    <w:rsid w:val="00834472"/>
    <w:rsid w:val="00835DB9"/>
    <w:rsid w:val="00836A5D"/>
    <w:rsid w:val="00837687"/>
    <w:rsid w:val="008427F2"/>
    <w:rsid w:val="00843B45"/>
    <w:rsid w:val="0084571C"/>
    <w:rsid w:val="00850FA0"/>
    <w:rsid w:val="00852E74"/>
    <w:rsid w:val="00863129"/>
    <w:rsid w:val="00866830"/>
    <w:rsid w:val="00870ACE"/>
    <w:rsid w:val="00871491"/>
    <w:rsid w:val="00873125"/>
    <w:rsid w:val="008755E5"/>
    <w:rsid w:val="00880517"/>
    <w:rsid w:val="00881E44"/>
    <w:rsid w:val="00881FB0"/>
    <w:rsid w:val="00882E7B"/>
    <w:rsid w:val="00892F6F"/>
    <w:rsid w:val="00896F7E"/>
    <w:rsid w:val="008A0B91"/>
    <w:rsid w:val="008B6541"/>
    <w:rsid w:val="008B74DE"/>
    <w:rsid w:val="008C04BA"/>
    <w:rsid w:val="008C2A29"/>
    <w:rsid w:val="008C2DB2"/>
    <w:rsid w:val="008C65BB"/>
    <w:rsid w:val="008C6F22"/>
    <w:rsid w:val="008D2B87"/>
    <w:rsid w:val="008D5084"/>
    <w:rsid w:val="008D770E"/>
    <w:rsid w:val="008E1383"/>
    <w:rsid w:val="008F15F6"/>
    <w:rsid w:val="008F4E0F"/>
    <w:rsid w:val="0090337E"/>
    <w:rsid w:val="009049D8"/>
    <w:rsid w:val="0091019B"/>
    <w:rsid w:val="00910609"/>
    <w:rsid w:val="00915841"/>
    <w:rsid w:val="00926449"/>
    <w:rsid w:val="009328FA"/>
    <w:rsid w:val="00935FCA"/>
    <w:rsid w:val="00936916"/>
    <w:rsid w:val="00936A78"/>
    <w:rsid w:val="009375E1"/>
    <w:rsid w:val="009405D6"/>
    <w:rsid w:val="00950184"/>
    <w:rsid w:val="00952853"/>
    <w:rsid w:val="00954249"/>
    <w:rsid w:val="00960627"/>
    <w:rsid w:val="009609F1"/>
    <w:rsid w:val="0096167F"/>
    <w:rsid w:val="00964046"/>
    <w:rsid w:val="009646E4"/>
    <w:rsid w:val="00977EC3"/>
    <w:rsid w:val="0098631D"/>
    <w:rsid w:val="009B17A9"/>
    <w:rsid w:val="009B211F"/>
    <w:rsid w:val="009B7C05"/>
    <w:rsid w:val="009B7E05"/>
    <w:rsid w:val="009C2378"/>
    <w:rsid w:val="009C5A77"/>
    <w:rsid w:val="009C5D99"/>
    <w:rsid w:val="009D016F"/>
    <w:rsid w:val="009E251D"/>
    <w:rsid w:val="009E4817"/>
    <w:rsid w:val="009F10A8"/>
    <w:rsid w:val="009F2B80"/>
    <w:rsid w:val="009F715C"/>
    <w:rsid w:val="00A00A1A"/>
    <w:rsid w:val="00A0216C"/>
    <w:rsid w:val="00A02F49"/>
    <w:rsid w:val="00A06D0F"/>
    <w:rsid w:val="00A171F4"/>
    <w:rsid w:val="00A1772D"/>
    <w:rsid w:val="00A177B2"/>
    <w:rsid w:val="00A24EFC"/>
    <w:rsid w:val="00A27829"/>
    <w:rsid w:val="00A31366"/>
    <w:rsid w:val="00A414DB"/>
    <w:rsid w:val="00A46F1E"/>
    <w:rsid w:val="00A5252A"/>
    <w:rsid w:val="00A526D5"/>
    <w:rsid w:val="00A54263"/>
    <w:rsid w:val="00A56B08"/>
    <w:rsid w:val="00A57382"/>
    <w:rsid w:val="00A66B3F"/>
    <w:rsid w:val="00A7111C"/>
    <w:rsid w:val="00A71A0F"/>
    <w:rsid w:val="00A82395"/>
    <w:rsid w:val="00A9295C"/>
    <w:rsid w:val="00A977CE"/>
    <w:rsid w:val="00AA0DF7"/>
    <w:rsid w:val="00AA2254"/>
    <w:rsid w:val="00AA5D4C"/>
    <w:rsid w:val="00AB52F9"/>
    <w:rsid w:val="00AB798D"/>
    <w:rsid w:val="00AC2610"/>
    <w:rsid w:val="00AD131F"/>
    <w:rsid w:val="00AD32D5"/>
    <w:rsid w:val="00AD70E4"/>
    <w:rsid w:val="00AF0749"/>
    <w:rsid w:val="00AF3B3A"/>
    <w:rsid w:val="00AF4E8E"/>
    <w:rsid w:val="00AF6569"/>
    <w:rsid w:val="00B06265"/>
    <w:rsid w:val="00B0661B"/>
    <w:rsid w:val="00B07746"/>
    <w:rsid w:val="00B11EC8"/>
    <w:rsid w:val="00B13846"/>
    <w:rsid w:val="00B2031A"/>
    <w:rsid w:val="00B2150C"/>
    <w:rsid w:val="00B5232A"/>
    <w:rsid w:val="00B52EB0"/>
    <w:rsid w:val="00B5373E"/>
    <w:rsid w:val="00B55529"/>
    <w:rsid w:val="00B60ED1"/>
    <w:rsid w:val="00B62CF5"/>
    <w:rsid w:val="00B657C0"/>
    <w:rsid w:val="00B67678"/>
    <w:rsid w:val="00B70807"/>
    <w:rsid w:val="00B72FCB"/>
    <w:rsid w:val="00B84527"/>
    <w:rsid w:val="00B84CAC"/>
    <w:rsid w:val="00B85705"/>
    <w:rsid w:val="00B874DC"/>
    <w:rsid w:val="00B90F78"/>
    <w:rsid w:val="00B96858"/>
    <w:rsid w:val="00BD1058"/>
    <w:rsid w:val="00BD25D1"/>
    <w:rsid w:val="00BD3D6D"/>
    <w:rsid w:val="00BD5391"/>
    <w:rsid w:val="00BD764C"/>
    <w:rsid w:val="00BF56B2"/>
    <w:rsid w:val="00C03DA9"/>
    <w:rsid w:val="00C055AB"/>
    <w:rsid w:val="00C11F95"/>
    <w:rsid w:val="00C136DF"/>
    <w:rsid w:val="00C13838"/>
    <w:rsid w:val="00C17501"/>
    <w:rsid w:val="00C23672"/>
    <w:rsid w:val="00C30DE1"/>
    <w:rsid w:val="00C40627"/>
    <w:rsid w:val="00C43EAF"/>
    <w:rsid w:val="00C457C3"/>
    <w:rsid w:val="00C50354"/>
    <w:rsid w:val="00C51751"/>
    <w:rsid w:val="00C53E0A"/>
    <w:rsid w:val="00C5632D"/>
    <w:rsid w:val="00C56DDD"/>
    <w:rsid w:val="00C644CA"/>
    <w:rsid w:val="00C658FC"/>
    <w:rsid w:val="00C71D4F"/>
    <w:rsid w:val="00C73005"/>
    <w:rsid w:val="00C84D75"/>
    <w:rsid w:val="00C85780"/>
    <w:rsid w:val="00C85E18"/>
    <w:rsid w:val="00C96E9F"/>
    <w:rsid w:val="00CA4A09"/>
    <w:rsid w:val="00CB2796"/>
    <w:rsid w:val="00CB71DD"/>
    <w:rsid w:val="00CC0F8C"/>
    <w:rsid w:val="00CC5A63"/>
    <w:rsid w:val="00CC787C"/>
    <w:rsid w:val="00CD5A63"/>
    <w:rsid w:val="00CE73B3"/>
    <w:rsid w:val="00CF36C9"/>
    <w:rsid w:val="00D00EC4"/>
    <w:rsid w:val="00D166AC"/>
    <w:rsid w:val="00D16B03"/>
    <w:rsid w:val="00D31698"/>
    <w:rsid w:val="00D34A56"/>
    <w:rsid w:val="00D3501B"/>
    <w:rsid w:val="00D36BA2"/>
    <w:rsid w:val="00D36FF0"/>
    <w:rsid w:val="00D37CF4"/>
    <w:rsid w:val="00D4487C"/>
    <w:rsid w:val="00D55A3D"/>
    <w:rsid w:val="00D63D33"/>
    <w:rsid w:val="00D73352"/>
    <w:rsid w:val="00D935C3"/>
    <w:rsid w:val="00D96EF0"/>
    <w:rsid w:val="00DA0266"/>
    <w:rsid w:val="00DA477E"/>
    <w:rsid w:val="00DB4BB0"/>
    <w:rsid w:val="00DC00F0"/>
    <w:rsid w:val="00DC2B84"/>
    <w:rsid w:val="00DD381E"/>
    <w:rsid w:val="00DE461D"/>
    <w:rsid w:val="00DE7371"/>
    <w:rsid w:val="00DF0963"/>
    <w:rsid w:val="00E01996"/>
    <w:rsid w:val="00E04039"/>
    <w:rsid w:val="00E04612"/>
    <w:rsid w:val="00E06BCA"/>
    <w:rsid w:val="00E14608"/>
    <w:rsid w:val="00E15EBE"/>
    <w:rsid w:val="00E21E67"/>
    <w:rsid w:val="00E22CED"/>
    <w:rsid w:val="00E30EBF"/>
    <w:rsid w:val="00E316C0"/>
    <w:rsid w:val="00E31E03"/>
    <w:rsid w:val="00E451CD"/>
    <w:rsid w:val="00E51170"/>
    <w:rsid w:val="00E520B9"/>
    <w:rsid w:val="00E52D70"/>
    <w:rsid w:val="00E544F9"/>
    <w:rsid w:val="00E55534"/>
    <w:rsid w:val="00E56B10"/>
    <w:rsid w:val="00E67D9A"/>
    <w:rsid w:val="00E7116D"/>
    <w:rsid w:val="00E72429"/>
    <w:rsid w:val="00E869F2"/>
    <w:rsid w:val="00E914D1"/>
    <w:rsid w:val="00E95F78"/>
    <w:rsid w:val="00E960D8"/>
    <w:rsid w:val="00EB5FCA"/>
    <w:rsid w:val="00EC2242"/>
    <w:rsid w:val="00EE1EBB"/>
    <w:rsid w:val="00EE4508"/>
    <w:rsid w:val="00EF4831"/>
    <w:rsid w:val="00EF6D96"/>
    <w:rsid w:val="00F03339"/>
    <w:rsid w:val="00F048D4"/>
    <w:rsid w:val="00F14A95"/>
    <w:rsid w:val="00F16116"/>
    <w:rsid w:val="00F20920"/>
    <w:rsid w:val="00F23212"/>
    <w:rsid w:val="00F246F5"/>
    <w:rsid w:val="00F31A89"/>
    <w:rsid w:val="00F33B16"/>
    <w:rsid w:val="00F353EA"/>
    <w:rsid w:val="00F35D0A"/>
    <w:rsid w:val="00F36C27"/>
    <w:rsid w:val="00F54E3C"/>
    <w:rsid w:val="00F56318"/>
    <w:rsid w:val="00F5778B"/>
    <w:rsid w:val="00F57BAA"/>
    <w:rsid w:val="00F6543C"/>
    <w:rsid w:val="00F67C95"/>
    <w:rsid w:val="00F72E11"/>
    <w:rsid w:val="00F74540"/>
    <w:rsid w:val="00F75B79"/>
    <w:rsid w:val="00F77475"/>
    <w:rsid w:val="00F82525"/>
    <w:rsid w:val="00F86CD6"/>
    <w:rsid w:val="00F911CB"/>
    <w:rsid w:val="00F91AC4"/>
    <w:rsid w:val="00F97FEA"/>
    <w:rsid w:val="00FA0EC9"/>
    <w:rsid w:val="00FB2A94"/>
    <w:rsid w:val="00FB60E1"/>
    <w:rsid w:val="00FD3768"/>
    <w:rsid w:val="00FD51E9"/>
    <w:rsid w:val="00FF225E"/>
    <w:rsid w:val="00FF487E"/>
    <w:rsid w:val="00FF52AE"/>
    <w:rsid w:val="00FF6C6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36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StandardWeb">
    <w:name w:val="Normal (Web)"/>
    <w:basedOn w:val="Standard"/>
    <w:uiPriority w:val="99"/>
    <w:semiHidden/>
    <w:unhideWhenUsed/>
    <w:rsid w:val="00B84CAC"/>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215543"/>
    <w:rPr>
      <w:color w:val="605E5C"/>
      <w:shd w:val="clear" w:color="auto" w:fill="E1DFDD"/>
    </w:rPr>
  </w:style>
  <w:style w:type="paragraph" w:styleId="berarbeitung">
    <w:name w:val="Revision"/>
    <w:hidden/>
    <w:uiPriority w:val="71"/>
    <w:semiHidden/>
    <w:rsid w:val="0005432C"/>
    <w:rPr>
      <w:sz w:val="16"/>
      <w:szCs w:val="16"/>
      <w:lang w:eastAsia="en-US"/>
    </w:rPr>
  </w:style>
  <w:style w:type="character" w:styleId="BesuchterLink">
    <w:name w:val="FollowedHyperlink"/>
    <w:basedOn w:val="Absatz-Standardschriftart"/>
    <w:uiPriority w:val="99"/>
    <w:semiHidden/>
    <w:unhideWhenUsed/>
    <w:rsid w:val="00B07746"/>
    <w:rPr>
      <w:color w:val="800080" w:themeColor="followedHyperlink"/>
      <w:u w:val="single"/>
    </w:rPr>
  </w:style>
  <w:style w:type="character" w:customStyle="1" w:styleId="apple-converted-space">
    <w:name w:val="apple-converted-space"/>
    <w:basedOn w:val="Absatz-Standardschriftart"/>
    <w:rsid w:val="00C138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972858">
      <w:bodyDiv w:val="1"/>
      <w:marLeft w:val="0"/>
      <w:marRight w:val="0"/>
      <w:marTop w:val="0"/>
      <w:marBottom w:val="0"/>
      <w:divBdr>
        <w:top w:val="none" w:sz="0" w:space="0" w:color="auto"/>
        <w:left w:val="none" w:sz="0" w:space="0" w:color="auto"/>
        <w:bottom w:val="none" w:sz="0" w:space="0" w:color="auto"/>
        <w:right w:val="none" w:sz="0" w:space="0" w:color="auto"/>
      </w:divBdr>
    </w:div>
    <w:div w:id="493374708">
      <w:bodyDiv w:val="1"/>
      <w:marLeft w:val="0"/>
      <w:marRight w:val="0"/>
      <w:marTop w:val="0"/>
      <w:marBottom w:val="0"/>
      <w:divBdr>
        <w:top w:val="none" w:sz="0" w:space="0" w:color="auto"/>
        <w:left w:val="none" w:sz="0" w:space="0" w:color="auto"/>
        <w:bottom w:val="none" w:sz="0" w:space="0" w:color="auto"/>
        <w:right w:val="none" w:sz="0" w:space="0" w:color="auto"/>
      </w:divBdr>
    </w:div>
    <w:div w:id="117460901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878</Words>
  <Characters>5534</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6400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Mario Linnemann</cp:lastModifiedBy>
  <cp:revision>2</cp:revision>
  <cp:lastPrinted>2023-10-09T05:55:00Z</cp:lastPrinted>
  <dcterms:created xsi:type="dcterms:W3CDTF">2023-11-09T14:16:00Z</dcterms:created>
  <dcterms:modified xsi:type="dcterms:W3CDTF">2023-11-09T14:16:00Z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d,e,f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2023-10-11T08:35:03Z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6b634a4c-49dd-488b-9235-2b1d8b38d1a1</vt:lpwstr>
  </property>
  <property fmtid="{D5CDD505-2E9C-101B-9397-08002B2CF9AE}" pid="11" name="MSIP_Label_df1a195f-122b-42dc-a2d3-71a1903dcdac_ContentBits">
    <vt:lpwstr>1</vt:lpwstr>
  </property>
</Properties>
</file>